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6E5F0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0D111392" wp14:editId="63286FAD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967FBB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</w:t>
      </w:r>
      <w:r w:rsidR="004F644A">
        <w:rPr>
          <w:rFonts w:ascii="Times New Roman" w:hAnsi="Times New Roman"/>
          <w:sz w:val="24"/>
          <w:szCs w:val="24"/>
        </w:rPr>
        <w:t>.0</w:t>
      </w:r>
      <w:r w:rsidR="00452EC2">
        <w:rPr>
          <w:rFonts w:ascii="Times New Roman" w:hAnsi="Times New Roman"/>
          <w:sz w:val="24"/>
          <w:szCs w:val="24"/>
        </w:rPr>
        <w:t>9</w:t>
      </w:r>
      <w:r w:rsidR="00F7794C">
        <w:rPr>
          <w:rFonts w:ascii="Times New Roman" w:hAnsi="Times New Roman"/>
          <w:sz w:val="24"/>
          <w:szCs w:val="24"/>
        </w:rPr>
        <w:t>.2022</w:t>
      </w:r>
      <w:r w:rsidR="006E5F01">
        <w:rPr>
          <w:rFonts w:ascii="Times New Roman" w:hAnsi="Times New Roman"/>
          <w:sz w:val="24"/>
          <w:szCs w:val="24"/>
        </w:rPr>
        <w:t xml:space="preserve"> г.</w:t>
      </w:r>
      <w:r w:rsidR="006E5F01" w:rsidRPr="00BA5F0C">
        <w:rPr>
          <w:rFonts w:ascii="Times New Roman" w:hAnsi="Times New Roman"/>
          <w:sz w:val="24"/>
          <w:szCs w:val="24"/>
        </w:rPr>
        <w:t xml:space="preserve"> №</w:t>
      </w:r>
      <w:r w:rsidR="00960C0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740</w:t>
      </w:r>
    </w:p>
    <w:p w:rsidR="006E5F01" w:rsidRPr="00BA5F0C" w:rsidRDefault="006E5F01" w:rsidP="006E5F01">
      <w:pPr>
        <w:spacing w:after="0"/>
        <w:ind w:right="4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</w:t>
      </w:r>
      <w:r w:rsidR="00F7794C">
        <w:rPr>
          <w:rFonts w:ascii="Times New Roman" w:hAnsi="Times New Roman"/>
          <w:sz w:val="24"/>
          <w:szCs w:val="24"/>
        </w:rPr>
        <w:t>ного района от 27.12.2021 № 1237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</w:t>
      </w:r>
      <w:r w:rsidR="00F7794C">
        <w:rPr>
          <w:rFonts w:ascii="Times New Roman" w:hAnsi="Times New Roman"/>
          <w:sz w:val="24"/>
          <w:szCs w:val="24"/>
        </w:rPr>
        <w:t>го</w:t>
      </w:r>
      <w:proofErr w:type="spellEnd"/>
      <w:r w:rsidR="00F7794C">
        <w:rPr>
          <w:rFonts w:ascii="Times New Roman" w:hAnsi="Times New Roman"/>
          <w:sz w:val="24"/>
          <w:szCs w:val="24"/>
        </w:rPr>
        <w:t xml:space="preserve"> муниципального района на 2022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эффективного расходования бюджетных средств</w:t>
      </w: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E5F01" w:rsidRPr="003C38A9" w:rsidRDefault="006E5F01" w:rsidP="005351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Внести изменения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</w:t>
      </w:r>
      <w:r w:rsidR="0085434E">
        <w:rPr>
          <w:rFonts w:ascii="Times New Roman" w:hAnsi="Times New Roman"/>
          <w:sz w:val="24"/>
          <w:szCs w:val="24"/>
        </w:rPr>
        <w:t>цкого</w:t>
      </w:r>
      <w:proofErr w:type="spellEnd"/>
      <w:r w:rsidR="0085434E">
        <w:rPr>
          <w:rFonts w:ascii="Times New Roman" w:hAnsi="Times New Roman"/>
          <w:sz w:val="24"/>
          <w:szCs w:val="24"/>
        </w:rPr>
        <w:t xml:space="preserve"> мун</w:t>
      </w:r>
      <w:r w:rsidR="008F6429">
        <w:rPr>
          <w:rFonts w:ascii="Times New Roman" w:hAnsi="Times New Roman"/>
          <w:sz w:val="24"/>
          <w:szCs w:val="24"/>
        </w:rPr>
        <w:t>и</w:t>
      </w:r>
      <w:r w:rsidR="0085434E">
        <w:rPr>
          <w:rFonts w:ascii="Times New Roman" w:hAnsi="Times New Roman"/>
          <w:sz w:val="24"/>
          <w:szCs w:val="24"/>
        </w:rPr>
        <w:t>ципального района от 27</w:t>
      </w:r>
      <w:r>
        <w:rPr>
          <w:rFonts w:ascii="Times New Roman" w:hAnsi="Times New Roman"/>
          <w:sz w:val="24"/>
          <w:szCs w:val="24"/>
        </w:rPr>
        <w:t>.12.202</w:t>
      </w:r>
      <w:r w:rsidR="0085434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№ 1</w:t>
      </w:r>
      <w:r w:rsidR="0085434E">
        <w:rPr>
          <w:rFonts w:ascii="Times New Roman" w:hAnsi="Times New Roman"/>
          <w:sz w:val="24"/>
          <w:szCs w:val="24"/>
        </w:rPr>
        <w:t>237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</w:t>
      </w:r>
      <w:r w:rsidR="0085434E">
        <w:rPr>
          <w:rFonts w:ascii="Times New Roman" w:hAnsi="Times New Roman"/>
          <w:sz w:val="24"/>
          <w:szCs w:val="24"/>
        </w:rPr>
        <w:t>2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 w:rsidR="00E6016E">
        <w:rPr>
          <w:rFonts w:ascii="Times New Roman" w:hAnsi="Times New Roman"/>
          <w:sz w:val="24"/>
          <w:szCs w:val="24"/>
        </w:rPr>
        <w:t xml:space="preserve">», </w:t>
      </w:r>
      <w:r w:rsidR="00AB38A1" w:rsidRPr="00AB38A1">
        <w:rPr>
          <w:rFonts w:ascii="Times New Roman" w:hAnsi="Times New Roman"/>
          <w:sz w:val="24"/>
          <w:szCs w:val="24"/>
        </w:rPr>
        <w:t>изложив в новой редакции таблицы:</w:t>
      </w:r>
      <w:r w:rsidR="0092525A" w:rsidRPr="0092525A">
        <w:t xml:space="preserve"> </w:t>
      </w:r>
      <w:r w:rsidR="00072B2E">
        <w:rPr>
          <w:rFonts w:ascii="Times New Roman" w:hAnsi="Times New Roman"/>
          <w:sz w:val="24"/>
          <w:szCs w:val="24"/>
        </w:rPr>
        <w:t>«</w:t>
      </w:r>
      <w:r w:rsidR="00072B2E" w:rsidRPr="00072B2E">
        <w:rPr>
          <w:rFonts w:ascii="Times New Roman" w:hAnsi="Times New Roman"/>
          <w:sz w:val="24"/>
          <w:szCs w:val="24"/>
        </w:rPr>
        <w:t>Норматив на одного обучающегося по дошкольному образованию</w:t>
      </w:r>
      <w:r w:rsidR="00072B2E">
        <w:rPr>
          <w:rFonts w:ascii="Times New Roman" w:hAnsi="Times New Roman"/>
          <w:sz w:val="24"/>
          <w:szCs w:val="24"/>
        </w:rPr>
        <w:t>»</w:t>
      </w:r>
      <w:r w:rsidR="00AB38A1" w:rsidRPr="00AB38A1">
        <w:rPr>
          <w:rFonts w:ascii="Times New Roman" w:hAnsi="Times New Roman"/>
          <w:sz w:val="24"/>
          <w:szCs w:val="24"/>
        </w:rPr>
        <w:t xml:space="preserve">, </w:t>
      </w:r>
      <w:r w:rsidR="000807D3">
        <w:rPr>
          <w:rFonts w:ascii="Times New Roman" w:hAnsi="Times New Roman"/>
          <w:sz w:val="24"/>
          <w:szCs w:val="24"/>
        </w:rPr>
        <w:t>«</w:t>
      </w:r>
      <w:r w:rsidR="000807D3" w:rsidRPr="000807D3">
        <w:rPr>
          <w:rFonts w:ascii="Times New Roman" w:hAnsi="Times New Roman"/>
          <w:sz w:val="24"/>
          <w:szCs w:val="24"/>
        </w:rPr>
        <w:t>Затраты на  общехозяйственные нужды для общеобразовательных учреждений</w:t>
      </w:r>
      <w:r w:rsidR="000807D3">
        <w:rPr>
          <w:rFonts w:ascii="Times New Roman" w:hAnsi="Times New Roman"/>
          <w:sz w:val="24"/>
          <w:szCs w:val="24"/>
        </w:rPr>
        <w:t>», «</w:t>
      </w:r>
      <w:r w:rsidR="000807D3" w:rsidRPr="000807D3">
        <w:rPr>
          <w:rFonts w:ascii="Times New Roman" w:hAnsi="Times New Roman"/>
          <w:sz w:val="24"/>
          <w:szCs w:val="24"/>
        </w:rPr>
        <w:t>Затраты на  общехозяйственные нужды для дошкольных учреждений</w:t>
      </w:r>
      <w:r w:rsidR="000807D3">
        <w:rPr>
          <w:rFonts w:ascii="Times New Roman" w:hAnsi="Times New Roman"/>
          <w:sz w:val="24"/>
          <w:szCs w:val="24"/>
        </w:rPr>
        <w:t xml:space="preserve">», </w:t>
      </w:r>
      <w:r w:rsidR="000807D3" w:rsidRPr="000807D3">
        <w:rPr>
          <w:rFonts w:ascii="Times New Roman" w:hAnsi="Times New Roman"/>
          <w:sz w:val="24"/>
          <w:szCs w:val="24"/>
        </w:rPr>
        <w:t xml:space="preserve"> </w:t>
      </w:r>
      <w:r w:rsidR="000807D3">
        <w:rPr>
          <w:rFonts w:ascii="Times New Roman" w:hAnsi="Times New Roman"/>
          <w:sz w:val="24"/>
          <w:szCs w:val="24"/>
        </w:rPr>
        <w:t>«</w:t>
      </w:r>
      <w:r w:rsidR="000807D3" w:rsidRPr="000807D3">
        <w:rPr>
          <w:rFonts w:ascii="Times New Roman" w:hAnsi="Times New Roman"/>
          <w:sz w:val="24"/>
          <w:szCs w:val="24"/>
        </w:rPr>
        <w:t>Базовый норматив затрат на общехозяйственные нужды для учреждений, подведомственных Управлению образования</w:t>
      </w:r>
      <w:r w:rsidR="000807D3">
        <w:rPr>
          <w:rFonts w:ascii="Times New Roman" w:hAnsi="Times New Roman"/>
          <w:sz w:val="24"/>
          <w:szCs w:val="24"/>
        </w:rPr>
        <w:t>»</w:t>
      </w:r>
      <w:r w:rsidR="000807D3" w:rsidRPr="000807D3">
        <w:rPr>
          <w:rFonts w:ascii="Times New Roman" w:hAnsi="Times New Roman"/>
          <w:sz w:val="24"/>
          <w:szCs w:val="24"/>
        </w:rPr>
        <w:t xml:space="preserve">   </w:t>
      </w:r>
      <w:r w:rsidR="00AB38A1" w:rsidRPr="00AB38A1">
        <w:rPr>
          <w:rFonts w:ascii="Times New Roman" w:hAnsi="Times New Roman"/>
          <w:sz w:val="24"/>
          <w:szCs w:val="24"/>
        </w:rPr>
        <w:t xml:space="preserve">пункта II приложения 1  к данному приказу (приложение 1); </w:t>
      </w:r>
      <w:r w:rsidR="00967FBB" w:rsidRPr="00967FBB">
        <w:rPr>
          <w:rFonts w:ascii="Times New Roman" w:hAnsi="Times New Roman"/>
          <w:sz w:val="24"/>
          <w:szCs w:val="24"/>
        </w:rPr>
        <w:t>приложение 3 к данному приказу (приложение 2).</w:t>
      </w:r>
      <w:r w:rsidR="00AB38A1" w:rsidRPr="00AB38A1">
        <w:rPr>
          <w:rFonts w:ascii="Times New Roman" w:hAnsi="Times New Roman"/>
          <w:sz w:val="24"/>
          <w:szCs w:val="24"/>
        </w:rPr>
        <w:t xml:space="preserve"> </w:t>
      </w:r>
    </w:p>
    <w:p w:rsidR="006E5F01" w:rsidRPr="00B81EE7" w:rsidRDefault="006E5F01" w:rsidP="002725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25" w:type="dxa"/>
        <w:tblLook w:val="01E0" w:firstRow="1" w:lastRow="1" w:firstColumn="1" w:lastColumn="1" w:noHBand="0" w:noVBand="0"/>
      </w:tblPr>
      <w:tblGrid>
        <w:gridCol w:w="3652"/>
        <w:gridCol w:w="3402"/>
        <w:gridCol w:w="3271"/>
      </w:tblGrid>
      <w:tr w:rsidR="004B2529" w:rsidRPr="004B2529" w:rsidTr="00452EC2">
        <w:trPr>
          <w:trHeight w:val="905"/>
        </w:trPr>
        <w:tc>
          <w:tcPr>
            <w:tcW w:w="365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</w:p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образования   </w:t>
            </w:r>
          </w:p>
        </w:tc>
        <w:tc>
          <w:tcPr>
            <w:tcW w:w="340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Т.А.Патракеева</w:t>
            </w:r>
            <w:proofErr w:type="spellEnd"/>
          </w:p>
        </w:tc>
      </w:tr>
      <w:tr w:rsidR="004B2529" w:rsidRPr="004B2529" w:rsidTr="00452EC2">
        <w:trPr>
          <w:trHeight w:val="905"/>
        </w:trPr>
        <w:tc>
          <w:tcPr>
            <w:tcW w:w="365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B38A1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B38A1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  <w:sectPr w:rsidR="00AB38A1" w:rsidSect="000807D3">
          <w:pgSz w:w="11906" w:h="16838"/>
          <w:pgMar w:top="1134" w:right="851" w:bottom="851" w:left="1701" w:header="708" w:footer="708" w:gutter="0"/>
          <w:cols w:space="708"/>
          <w:docGrid w:linePitch="360"/>
        </w:sectPr>
      </w:pPr>
    </w:p>
    <w:p w:rsidR="00AB38A1" w:rsidRPr="00E6505C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1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967FBB">
        <w:rPr>
          <w:rFonts w:ascii="Times New Roman" w:hAnsi="Times New Roman"/>
          <w:sz w:val="20"/>
          <w:szCs w:val="20"/>
        </w:rPr>
        <w:t>08</w:t>
      </w:r>
      <w:r w:rsidR="00452EC2">
        <w:rPr>
          <w:rFonts w:ascii="Times New Roman" w:hAnsi="Times New Roman"/>
          <w:sz w:val="20"/>
          <w:szCs w:val="20"/>
        </w:rPr>
        <w:t>.09</w:t>
      </w:r>
      <w:r>
        <w:rPr>
          <w:rFonts w:ascii="Times New Roman" w:hAnsi="Times New Roman"/>
          <w:sz w:val="20"/>
          <w:szCs w:val="20"/>
        </w:rPr>
        <w:t>.2022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967FBB">
        <w:rPr>
          <w:rFonts w:ascii="Times New Roman" w:hAnsi="Times New Roman"/>
          <w:sz w:val="20"/>
          <w:szCs w:val="20"/>
        </w:rPr>
        <w:t>740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505C">
        <w:rPr>
          <w:rFonts w:ascii="Times New Roman" w:hAnsi="Times New Roman"/>
          <w:sz w:val="20"/>
          <w:szCs w:val="20"/>
        </w:rPr>
        <w:t xml:space="preserve">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 № 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AB38A1" w:rsidRPr="00E6505C" w:rsidRDefault="00AB38A1" w:rsidP="00AB38A1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AB38A1" w:rsidRPr="00E6505C" w:rsidRDefault="00AB38A1" w:rsidP="00AB38A1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1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AB38A1" w:rsidRPr="006E4945" w:rsidRDefault="00AB38A1" w:rsidP="00C87A70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4A3FBE" w:rsidRPr="004A3FBE" w:rsidRDefault="004A3FBE" w:rsidP="004A3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FBE" w:rsidRPr="004A3FBE" w:rsidRDefault="004A3FBE" w:rsidP="004A3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FBE">
        <w:rPr>
          <w:rFonts w:ascii="Times New Roman" w:hAnsi="Times New Roman"/>
          <w:sz w:val="24"/>
          <w:szCs w:val="24"/>
        </w:rPr>
        <w:t>Норматив на одного обучающегося по дошкольному образованию, руб.</w:t>
      </w:r>
    </w:p>
    <w:tbl>
      <w:tblPr>
        <w:tblW w:w="15039" w:type="dxa"/>
        <w:tblInd w:w="93" w:type="dxa"/>
        <w:tblLook w:val="04A0" w:firstRow="1" w:lastRow="0" w:firstColumn="1" w:lastColumn="0" w:noHBand="0" w:noVBand="1"/>
      </w:tblPr>
      <w:tblGrid>
        <w:gridCol w:w="3984"/>
        <w:gridCol w:w="876"/>
        <w:gridCol w:w="1119"/>
        <w:gridCol w:w="1156"/>
        <w:gridCol w:w="1196"/>
        <w:gridCol w:w="1158"/>
        <w:gridCol w:w="1116"/>
        <w:gridCol w:w="1120"/>
        <w:gridCol w:w="1132"/>
        <w:gridCol w:w="1256"/>
        <w:gridCol w:w="1209"/>
      </w:tblGrid>
      <w:tr w:rsidR="004A3FBE" w:rsidRPr="004A3FBE" w:rsidTr="0050733F">
        <w:trPr>
          <w:trHeight w:val="28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A3FBE">
              <w:rPr>
                <w:rFonts w:eastAsia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№1»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№2»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№3»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№4»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№5»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967FBB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«Юровская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="004A3FBE"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Слободская </w:t>
            </w:r>
            <w:proofErr w:type="spell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Ростиловская</w:t>
            </w:r>
            <w:proofErr w:type="spellEnd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Сидоровская</w:t>
            </w:r>
            <w:proofErr w:type="spellEnd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0733F" w:rsidRPr="004A3FBE" w:rsidTr="0050733F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4A3FBE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ОВЗ  от 3 до 8 лет группа сокращенного дня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113283</w:t>
            </w:r>
          </w:p>
        </w:tc>
      </w:tr>
      <w:tr w:rsidR="0050733F" w:rsidRPr="004A3FBE" w:rsidTr="0050733F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4A3FBE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ОВЗ  от 3 до 8 лет группа полного дня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103675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120932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100190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105476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147040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</w:tr>
      <w:tr w:rsidR="0050733F" w:rsidRPr="004A3FBE" w:rsidTr="0050733F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4A3FBE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до 3-х лет группа сокращенного дня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83505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102457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93354</w:t>
            </w:r>
          </w:p>
        </w:tc>
      </w:tr>
      <w:tr w:rsidR="0050733F" w:rsidRPr="004A3FBE" w:rsidTr="0050733F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4A3FBE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3-х лет группа полного дня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85867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100488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82975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87613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118141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94797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102641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</w:tr>
      <w:tr w:rsidR="0050733F" w:rsidRPr="004A3FBE" w:rsidTr="0050733F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4A3FBE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от 3 до 8 лет группа сокращенного дня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83505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102457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93354</w:t>
            </w:r>
          </w:p>
        </w:tc>
      </w:tr>
      <w:tr w:rsidR="0050733F" w:rsidRPr="004A3FBE" w:rsidTr="0050733F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4A3FBE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дошкольное образование 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от 3 до 8 лет группа полного дня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85867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100488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82975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87613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118141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94797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102641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</w:tr>
    </w:tbl>
    <w:p w:rsidR="004A3FBE" w:rsidRDefault="004A3FBE" w:rsidP="004A3FB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52" w:rsidRPr="009F24C0" w:rsidRDefault="00CC2052" w:rsidP="00CC2052">
      <w:pPr>
        <w:spacing w:after="0" w:line="240" w:lineRule="auto"/>
        <w:jc w:val="both"/>
        <w:rPr>
          <w:rFonts w:ascii="Times New Roman" w:hAnsi="Times New Roman"/>
          <w:b/>
        </w:rPr>
      </w:pPr>
      <w:r w:rsidRPr="009F24C0">
        <w:rPr>
          <w:rFonts w:ascii="Times New Roman" w:hAnsi="Times New Roman"/>
          <w:b/>
        </w:rPr>
        <w:t>Затраты на  общехозяйственные нужды для общеобразовательных учреждений</w:t>
      </w:r>
    </w:p>
    <w:p w:rsidR="00CC2052" w:rsidRPr="009F24C0" w:rsidRDefault="00CC2052" w:rsidP="00CC2052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C2052" w:rsidRPr="009F24C0" w:rsidRDefault="00CC2052" w:rsidP="00CC2052">
      <w:pPr>
        <w:tabs>
          <w:tab w:val="left" w:pos="1308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F24C0">
        <w:rPr>
          <w:rFonts w:ascii="Times New Roman" w:hAnsi="Times New Roman"/>
          <w:sz w:val="20"/>
          <w:szCs w:val="20"/>
        </w:rPr>
        <w:t>(</w:t>
      </w:r>
      <w:proofErr w:type="spellStart"/>
      <w:r w:rsidRPr="009F24C0">
        <w:rPr>
          <w:rFonts w:ascii="Times New Roman" w:hAnsi="Times New Roman"/>
          <w:sz w:val="20"/>
          <w:szCs w:val="20"/>
        </w:rPr>
        <w:t>руб</w:t>
      </w:r>
      <w:proofErr w:type="spellEnd"/>
      <w:r w:rsidRPr="009F24C0">
        <w:rPr>
          <w:rFonts w:ascii="Times New Roman" w:hAnsi="Times New Roman"/>
          <w:sz w:val="20"/>
          <w:szCs w:val="20"/>
        </w:rPr>
        <w:t>)</w:t>
      </w:r>
    </w:p>
    <w:tbl>
      <w:tblPr>
        <w:tblW w:w="15305" w:type="dxa"/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418"/>
        <w:gridCol w:w="1276"/>
        <w:gridCol w:w="1275"/>
        <w:gridCol w:w="1276"/>
        <w:gridCol w:w="1276"/>
        <w:gridCol w:w="1276"/>
        <w:gridCol w:w="1275"/>
        <w:gridCol w:w="1589"/>
      </w:tblGrid>
      <w:tr w:rsidR="00CC2052" w:rsidRPr="009F24C0" w:rsidTr="00293905">
        <w:trPr>
          <w:trHeight w:val="7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052" w:rsidRPr="009F24C0" w:rsidRDefault="00CC2052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052" w:rsidRPr="009F24C0" w:rsidRDefault="00CC2052" w:rsidP="002939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«Средняя</w:t>
            </w:r>
          </w:p>
          <w:p w:rsidR="00CC2052" w:rsidRPr="009F24C0" w:rsidRDefault="00CC2052" w:rsidP="002939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школа №1г. Грязовца»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052" w:rsidRPr="009F24C0" w:rsidRDefault="00CC2052" w:rsidP="002939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«Средняя</w:t>
            </w:r>
          </w:p>
          <w:p w:rsidR="00CC2052" w:rsidRPr="009F24C0" w:rsidRDefault="00CC2052" w:rsidP="002939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школа №2г. Грязовца»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052" w:rsidRPr="009F24C0" w:rsidRDefault="00CC2052" w:rsidP="002939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Вохтожская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052" w:rsidRPr="009F24C0" w:rsidRDefault="00CC2052" w:rsidP="002939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«Слободская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052" w:rsidRPr="009F24C0" w:rsidRDefault="00F06AAA" w:rsidP="00F06A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«Юровский</w:t>
            </w:r>
            <w:r w:rsidR="00CC2052"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центр</w:t>
            </w:r>
            <w:r w:rsidR="00CC2052"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052" w:rsidRPr="009F24C0" w:rsidRDefault="00CC2052" w:rsidP="002939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Комьянская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052" w:rsidRPr="009F24C0" w:rsidRDefault="00CC2052" w:rsidP="002939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Ростиловская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052" w:rsidRPr="009F24C0" w:rsidRDefault="00CC2052" w:rsidP="002939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52" w:rsidRPr="009F24C0" w:rsidRDefault="00CC2052" w:rsidP="002939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624832" w:rsidRPr="009F24C0" w:rsidTr="00293905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Зарплата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1578000,0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953 100,00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953100,0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653100,0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1210185,1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653100,0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653100,0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653100,0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7 306 785,13   </w:t>
            </w:r>
          </w:p>
        </w:tc>
      </w:tr>
      <w:tr w:rsidR="00624832" w:rsidRPr="009F24C0" w:rsidTr="00293905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ГПД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150000,0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150000,0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1 200 000,00   </w:t>
            </w:r>
          </w:p>
        </w:tc>
      </w:tr>
      <w:tr w:rsidR="00624832" w:rsidRPr="009F24C0" w:rsidTr="00293905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65000,0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152303,8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10000,0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477 303,75   </w:t>
            </w:r>
          </w:p>
        </w:tc>
      </w:tr>
      <w:tr w:rsidR="00624832" w:rsidRPr="009F24C0" w:rsidTr="00293905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АПС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73500,0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92200,0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68000,0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86100,0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89600,0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84000,0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107800,0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95400,0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696 600,00   </w:t>
            </w:r>
          </w:p>
        </w:tc>
      </w:tr>
      <w:tr w:rsidR="00624832" w:rsidRPr="009F24C0" w:rsidTr="00293905">
        <w:trPr>
          <w:trHeight w:val="63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>лата за содержание в садах, интернате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38900,0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57376,0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18400,0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53300,0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14500,0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182 476,00   </w:t>
            </w:r>
          </w:p>
        </w:tc>
      </w:tr>
      <w:tr w:rsidR="00624832" w:rsidRPr="009F24C0" w:rsidTr="00293905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Оплата электроэнергии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781200,0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338000,0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1516500,0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603000,0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559699,2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890100,0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673200,0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506000,0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5 867 699,17   </w:t>
            </w:r>
          </w:p>
        </w:tc>
      </w:tr>
      <w:tr w:rsidR="00624832" w:rsidRPr="009F24C0" w:rsidTr="00293905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Оплата теплоснабжения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2574900,0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2030400,0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2124000,0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1989000,0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2735282,8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926100,0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2718900,0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3648000,0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18 746 582,77   </w:t>
            </w:r>
          </w:p>
        </w:tc>
      </w:tr>
      <w:tr w:rsidR="00624832" w:rsidRPr="009F24C0" w:rsidTr="00293905">
        <w:trPr>
          <w:trHeight w:val="88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Оплата водоснабжения и водоотведения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366300,0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228600,0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122400,0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162000,0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106553,0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157500,0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389700,0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55800,0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1 588 852,99   </w:t>
            </w:r>
          </w:p>
        </w:tc>
      </w:tr>
      <w:tr w:rsidR="00624832" w:rsidRPr="009F24C0" w:rsidTr="00293905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180390,0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54000,0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76300,0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51000,0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74176,9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43200,0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58200,0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51000,0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588 266,88   </w:t>
            </w:r>
          </w:p>
        </w:tc>
      </w:tr>
      <w:tr w:rsidR="00624832" w:rsidRPr="009F24C0" w:rsidTr="00293905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>плата билетов АТП, мотовоза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27200,0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58500,0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69300,0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155 000,00   </w:t>
            </w:r>
          </w:p>
        </w:tc>
      </w:tr>
      <w:tr w:rsidR="00624832" w:rsidRPr="009F24C0" w:rsidTr="00293905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>алоги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872700,0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410500,0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922800,0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108800,0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678552,0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245400,0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1016200,0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740000,0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4 994 952,00   </w:t>
            </w:r>
          </w:p>
        </w:tc>
      </w:tr>
      <w:tr w:rsidR="00624832" w:rsidRPr="009F24C0" w:rsidTr="00293905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 xml:space="preserve">едосмотры, </w:t>
            </w:r>
            <w:proofErr w:type="spellStart"/>
            <w:r w:rsidRPr="009F24C0">
              <w:rPr>
                <w:rFonts w:ascii="Times New Roman" w:hAnsi="Times New Roman"/>
                <w:sz w:val="20"/>
                <w:szCs w:val="20"/>
              </w:rPr>
              <w:t>гигиенобуч</w:t>
            </w:r>
            <w:proofErr w:type="spellEnd"/>
            <w:r w:rsidRPr="009F24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24C0">
              <w:rPr>
                <w:rFonts w:ascii="Times New Roman" w:hAnsi="Times New Roman"/>
                <w:sz w:val="20"/>
                <w:szCs w:val="20"/>
              </w:rPr>
              <w:t>психобсл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329100,0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318800,0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178300,0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95700,0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103000,0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107100,0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142800,0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105500,0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1 380 300,00   </w:t>
            </w:r>
          </w:p>
        </w:tc>
      </w:tr>
      <w:tr w:rsidR="00624832" w:rsidRPr="009F24C0" w:rsidTr="00293905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ЧОП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1205400,0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1689500,0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1170200,0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340100,0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1434747,0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409000,0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342500,0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338200,0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6 929 646,98   </w:t>
            </w:r>
          </w:p>
        </w:tc>
      </w:tr>
      <w:tr w:rsidR="00624832" w:rsidRPr="009F24C0" w:rsidTr="00293905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proofErr w:type="spellStart"/>
            <w:r w:rsidRPr="009F24C0">
              <w:rPr>
                <w:rFonts w:ascii="Times New Roman" w:hAnsi="Times New Roman"/>
                <w:sz w:val="20"/>
                <w:szCs w:val="20"/>
              </w:rPr>
              <w:t>егэ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90000,0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120 000,00   </w:t>
            </w:r>
          </w:p>
        </w:tc>
      </w:tr>
      <w:tr w:rsidR="00624832" w:rsidRPr="009F24C0" w:rsidTr="00293905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Охрана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62900,0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110300,0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31400,0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31400,0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62300,0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97000,0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437 200,00   </w:t>
            </w:r>
          </w:p>
        </w:tc>
      </w:tr>
      <w:tr w:rsidR="00624832" w:rsidRPr="009F24C0" w:rsidTr="00293905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ТБО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79900,0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58900,0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52000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39045,1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24300,0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23900,0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18000,0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327 245,11   </w:t>
            </w:r>
          </w:p>
        </w:tc>
      </w:tr>
      <w:tr w:rsidR="00624832" w:rsidRPr="009F24C0" w:rsidTr="00293905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Профилактика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16200,0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25600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26900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27500,0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16400,0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25000,0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 xml:space="preserve"> 162 600,00   </w:t>
            </w:r>
          </w:p>
        </w:tc>
      </w:tr>
      <w:tr w:rsidR="00624832" w:rsidRPr="009F24C0" w:rsidTr="00293905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9F24C0" w:rsidRDefault="00624832" w:rsidP="00A766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текущий ремонт и приобретение учебного, технологического оборудования, учебной мебели для организации образовательного процесса ОУ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19600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641442,4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5402A9" w:rsidRDefault="00624832" w:rsidP="004D207F">
            <w:r w:rsidRPr="005402A9">
              <w:t>178400,0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Default="00624832" w:rsidP="004D207F">
            <w:r w:rsidRPr="005402A9">
              <w:t xml:space="preserve"> 839 442,42   </w:t>
            </w:r>
          </w:p>
        </w:tc>
      </w:tr>
      <w:tr w:rsidR="00624832" w:rsidRPr="009F24C0" w:rsidTr="00293905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9F24C0" w:rsidRDefault="00624832" w:rsidP="00293905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Итого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047BAE" w:rsidRDefault="00624832" w:rsidP="00DE6D07">
            <w:r w:rsidRPr="00047BAE">
              <w:t>8484490,0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047BAE" w:rsidRDefault="00624832" w:rsidP="00DE6D07">
            <w:r w:rsidRPr="00047BAE">
              <w:t>6609000,0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047BAE" w:rsidRDefault="00624832" w:rsidP="00DE6D07">
            <w:r w:rsidRPr="00047BAE">
              <w:t>7553600,0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047BAE" w:rsidRDefault="00624832" w:rsidP="00DE6D07">
            <w:r w:rsidRPr="00047BAE">
              <w:t>4387200,0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047BAE" w:rsidRDefault="00624832" w:rsidP="00DE6D07">
            <w:r w:rsidRPr="00047BAE">
              <w:t>8090863,2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047BAE" w:rsidRDefault="00624832" w:rsidP="00DE6D07">
            <w:r w:rsidRPr="00047BAE">
              <w:t>3766600,0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047BAE" w:rsidRDefault="00624832" w:rsidP="00DE6D07">
            <w:r w:rsidRPr="00047BAE">
              <w:t>6423300,0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Pr="00047BAE" w:rsidRDefault="00624832" w:rsidP="00DE6D07">
            <w:r w:rsidRPr="00047BAE">
              <w:t>6685900,0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4832" w:rsidRDefault="00624832" w:rsidP="00DE6D07">
            <w:r w:rsidRPr="00047BAE">
              <w:t xml:space="preserve"> 52 000 953,20   </w:t>
            </w:r>
          </w:p>
        </w:tc>
      </w:tr>
    </w:tbl>
    <w:p w:rsidR="00CC2052" w:rsidRPr="009F24C0" w:rsidRDefault="00CC2052" w:rsidP="00CC205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C2052" w:rsidRDefault="00CC2052" w:rsidP="00CC205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C2052" w:rsidRDefault="00CC2052" w:rsidP="00CC205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C2052" w:rsidRDefault="00CC2052" w:rsidP="00CC205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06AAA" w:rsidRPr="00F06AAA" w:rsidRDefault="00F06AAA" w:rsidP="00F06AAA">
      <w:pPr>
        <w:spacing w:after="0" w:line="240" w:lineRule="auto"/>
        <w:jc w:val="both"/>
        <w:rPr>
          <w:rFonts w:ascii="Times New Roman" w:hAnsi="Times New Roman"/>
        </w:rPr>
      </w:pPr>
      <w:r w:rsidRPr="00F06AAA">
        <w:rPr>
          <w:rFonts w:ascii="Times New Roman" w:hAnsi="Times New Roman"/>
          <w:b/>
        </w:rPr>
        <w:t>6.Затраты на  общехозяйственные нужды для дошкольных учреждений</w:t>
      </w:r>
    </w:p>
    <w:p w:rsidR="00F06AAA" w:rsidRPr="00F06AAA" w:rsidRDefault="00F06AAA" w:rsidP="00F06AAA">
      <w:pPr>
        <w:tabs>
          <w:tab w:val="left" w:pos="12030"/>
        </w:tabs>
        <w:spacing w:after="0" w:line="240" w:lineRule="auto"/>
        <w:ind w:left="4320"/>
        <w:jc w:val="both"/>
        <w:rPr>
          <w:rFonts w:ascii="Times New Roman" w:hAnsi="Times New Roman"/>
        </w:rPr>
      </w:pPr>
      <w:r w:rsidRPr="00F06AAA">
        <w:rPr>
          <w:rFonts w:ascii="Times New Roman" w:hAnsi="Times New Roman"/>
        </w:rPr>
        <w:tab/>
        <w:t>(</w:t>
      </w:r>
      <w:proofErr w:type="spellStart"/>
      <w:r w:rsidRPr="00F06AAA">
        <w:rPr>
          <w:rFonts w:ascii="Times New Roman" w:hAnsi="Times New Roman"/>
        </w:rPr>
        <w:t>руб</w:t>
      </w:r>
      <w:proofErr w:type="spellEnd"/>
      <w:r w:rsidRPr="00F06AAA">
        <w:rPr>
          <w:rFonts w:ascii="Times New Roman" w:hAnsi="Times New Roman"/>
        </w:rPr>
        <w:t>)</w:t>
      </w:r>
    </w:p>
    <w:tbl>
      <w:tblPr>
        <w:tblW w:w="3948" w:type="pct"/>
        <w:tblLook w:val="04A0" w:firstRow="1" w:lastRow="0" w:firstColumn="1" w:lastColumn="0" w:noHBand="0" w:noVBand="1"/>
      </w:tblPr>
      <w:tblGrid>
        <w:gridCol w:w="2866"/>
        <w:gridCol w:w="1446"/>
        <w:gridCol w:w="1444"/>
        <w:gridCol w:w="1444"/>
        <w:gridCol w:w="1445"/>
        <w:gridCol w:w="1445"/>
        <w:gridCol w:w="1585"/>
      </w:tblGrid>
      <w:tr w:rsidR="00A3165A" w:rsidRPr="00F06AAA" w:rsidTr="00A3165A">
        <w:trPr>
          <w:trHeight w:val="255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F06AAA" w:rsidRDefault="00A3165A" w:rsidP="00F0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6AA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5A" w:rsidRPr="00F06AAA" w:rsidRDefault="00A3165A" w:rsidP="00F0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6AA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МБДОУ «ЦРР№1»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AA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МБДОУ «ЦРР№2»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AA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МБДОУ «ЦРР№3»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AA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МБДОУ «ЦРР№4»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AA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МБДОУ «ЦРР№5»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5A" w:rsidRPr="00F06AAA" w:rsidRDefault="00A3165A" w:rsidP="00F0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6AA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A3165A" w:rsidRPr="00F06AAA" w:rsidTr="00A3165A">
        <w:trPr>
          <w:trHeight w:val="255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</w:rPr>
            </w:pPr>
            <w:r w:rsidRPr="00F06AAA">
              <w:rPr>
                <w:rFonts w:ascii="Times New Roman" w:hAnsi="Times New Roman"/>
              </w:rPr>
              <w:t>Зарплата район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>778100,0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>778100,0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>778100,0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>778100,0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>778100,0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 xml:space="preserve"> 3 890 500,00   </w:t>
            </w:r>
          </w:p>
        </w:tc>
      </w:tr>
      <w:tr w:rsidR="00A3165A" w:rsidRPr="00F06AAA" w:rsidTr="00A3165A">
        <w:trPr>
          <w:trHeight w:val="255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</w:rPr>
            </w:pPr>
            <w:r w:rsidRPr="00F06AAA">
              <w:rPr>
                <w:rFonts w:ascii="Times New Roman" w:hAnsi="Times New Roman"/>
              </w:rPr>
              <w:t>ГПД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>150000,0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>150000,0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>150000,0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>150000,0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>150000,0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 xml:space="preserve"> 750 000,00   </w:t>
            </w:r>
          </w:p>
        </w:tc>
      </w:tr>
      <w:tr w:rsidR="00A3165A" w:rsidRPr="00F06AAA" w:rsidTr="00A3165A">
        <w:trPr>
          <w:trHeight w:val="255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</w:rPr>
            </w:pPr>
            <w:r w:rsidRPr="00F06AAA">
              <w:rPr>
                <w:rFonts w:ascii="Times New Roman" w:hAnsi="Times New Roman"/>
              </w:rPr>
              <w:t>АПС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>47300,0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>51200,0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>40600,0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>49500,0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>43300,0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165A" w:rsidRPr="00DE6F94" w:rsidRDefault="00A3165A" w:rsidP="00A3165A">
            <w:r w:rsidRPr="00DE6F94">
              <w:t xml:space="preserve"> 231 900,00   </w:t>
            </w:r>
          </w:p>
        </w:tc>
      </w:tr>
      <w:tr w:rsidR="00A3165A" w:rsidRPr="00F06AAA" w:rsidTr="00A3165A">
        <w:trPr>
          <w:trHeight w:val="51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</w:rPr>
            </w:pPr>
            <w:r w:rsidRPr="00F06AAA">
              <w:rPr>
                <w:rFonts w:ascii="Times New Roman" w:hAnsi="Times New Roman"/>
              </w:rPr>
              <w:t>плата за содержание в садах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150000,0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288300,0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136200,0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138300,0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264900,0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 xml:space="preserve"> 977 700,00   </w:t>
            </w:r>
          </w:p>
        </w:tc>
      </w:tr>
      <w:tr w:rsidR="00A3165A" w:rsidRPr="00F06AAA" w:rsidTr="00A3165A">
        <w:trPr>
          <w:trHeight w:val="51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65A" w:rsidRPr="00F06AAA" w:rsidRDefault="00A3165A" w:rsidP="00F0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6AA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Оплата электроэнергии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192600,0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117900,0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136800,0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100800,0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319500,0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 xml:space="preserve"> 867 600,00   </w:t>
            </w:r>
          </w:p>
        </w:tc>
      </w:tr>
      <w:tr w:rsidR="00A3165A" w:rsidRPr="00F06AAA" w:rsidTr="00A3165A">
        <w:trPr>
          <w:trHeight w:val="59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65A" w:rsidRPr="00F06AAA" w:rsidRDefault="00A3165A" w:rsidP="00F0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6AA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Оплата теплоснабжения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649100,0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1793000,0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1325300,0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1125900,0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2771900,0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 xml:space="preserve"> 7 665 200,00   </w:t>
            </w:r>
          </w:p>
        </w:tc>
      </w:tr>
      <w:tr w:rsidR="00A3165A" w:rsidRPr="00F06AAA" w:rsidTr="00A3165A">
        <w:trPr>
          <w:trHeight w:val="255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65A" w:rsidRPr="00F06AAA" w:rsidRDefault="00A3165A" w:rsidP="00F06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6AA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Оплата водоснабжения и водоотведения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99900,0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189900,0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295200,0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281700,0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318600,0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 xml:space="preserve"> 1 185 300,00   </w:t>
            </w:r>
          </w:p>
        </w:tc>
      </w:tr>
      <w:tr w:rsidR="00A3165A" w:rsidRPr="00F06AAA" w:rsidTr="00A3165A">
        <w:trPr>
          <w:trHeight w:val="255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</w:rPr>
            </w:pPr>
            <w:r w:rsidRPr="00F06AAA">
              <w:rPr>
                <w:rFonts w:ascii="Times New Roman" w:hAnsi="Times New Roman"/>
              </w:rPr>
              <w:t>Услуги связи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24000,0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29400,0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24000,0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32800,0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91500,0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 xml:space="preserve"> 201 700,00   </w:t>
            </w:r>
          </w:p>
        </w:tc>
      </w:tr>
      <w:tr w:rsidR="00A3165A" w:rsidRPr="00F06AAA" w:rsidTr="00A3165A">
        <w:trPr>
          <w:trHeight w:val="51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</w:rPr>
            </w:pPr>
            <w:r w:rsidRPr="00F06AAA">
              <w:rPr>
                <w:rFonts w:ascii="Times New Roman" w:hAnsi="Times New Roman"/>
              </w:rPr>
              <w:t>налоги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202200,0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265000,0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257400,0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118800,0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743400,0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 xml:space="preserve"> 1 586 800,00   </w:t>
            </w:r>
          </w:p>
        </w:tc>
      </w:tr>
      <w:tr w:rsidR="00A3165A" w:rsidRPr="00F06AAA" w:rsidTr="00A3165A">
        <w:trPr>
          <w:trHeight w:val="633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</w:rPr>
            </w:pPr>
            <w:r w:rsidRPr="00F06AAA">
              <w:rPr>
                <w:rFonts w:ascii="Times New Roman" w:hAnsi="Times New Roman"/>
              </w:rPr>
              <w:t>ЧОП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432200,0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842000,0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842300,0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840200,0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1684600,0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 xml:space="preserve"> 4 641 300,00   </w:t>
            </w:r>
          </w:p>
        </w:tc>
      </w:tr>
      <w:tr w:rsidR="00A3165A" w:rsidRPr="00F06AAA" w:rsidTr="00A3165A">
        <w:trPr>
          <w:trHeight w:val="633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</w:rPr>
            </w:pPr>
            <w:r w:rsidRPr="00F06AAA">
              <w:rPr>
                <w:rFonts w:ascii="Times New Roman" w:hAnsi="Times New Roman"/>
              </w:rPr>
              <w:t xml:space="preserve">медосмотры, </w:t>
            </w:r>
            <w:proofErr w:type="spellStart"/>
            <w:r w:rsidRPr="00F06AAA">
              <w:rPr>
                <w:rFonts w:ascii="Times New Roman" w:hAnsi="Times New Roman"/>
              </w:rPr>
              <w:t>гигиенобуч</w:t>
            </w:r>
            <w:proofErr w:type="spellEnd"/>
            <w:r w:rsidRPr="00F06AAA">
              <w:rPr>
                <w:rFonts w:ascii="Times New Roman" w:hAnsi="Times New Roman"/>
              </w:rPr>
              <w:t xml:space="preserve">, </w:t>
            </w:r>
            <w:proofErr w:type="spellStart"/>
            <w:r w:rsidRPr="00F06AAA">
              <w:rPr>
                <w:rFonts w:ascii="Times New Roman" w:hAnsi="Times New Roman"/>
              </w:rPr>
              <w:t>психобсл</w:t>
            </w:r>
            <w:proofErr w:type="spell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179100,0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126200,0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151500,0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166200,0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198700,0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 xml:space="preserve"> 821 700,00   </w:t>
            </w:r>
          </w:p>
        </w:tc>
      </w:tr>
      <w:tr w:rsidR="00A3165A" w:rsidRPr="00F06AAA" w:rsidTr="00A3165A">
        <w:trPr>
          <w:trHeight w:val="51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</w:rPr>
            </w:pPr>
            <w:r w:rsidRPr="00F06AAA">
              <w:rPr>
                <w:rFonts w:ascii="Times New Roman" w:hAnsi="Times New Roman"/>
              </w:rPr>
              <w:t>Пособие до 3 лет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700,0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 xml:space="preserve"> 700,00   </w:t>
            </w:r>
          </w:p>
        </w:tc>
      </w:tr>
      <w:tr w:rsidR="00A3165A" w:rsidRPr="00F06AAA" w:rsidTr="00A3165A">
        <w:trPr>
          <w:trHeight w:val="51"/>
        </w:trPr>
        <w:tc>
          <w:tcPr>
            <w:tcW w:w="12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</w:rPr>
            </w:pPr>
            <w:r w:rsidRPr="00F06AAA">
              <w:rPr>
                <w:rFonts w:ascii="Times New Roman" w:hAnsi="Times New Roman"/>
              </w:rPr>
              <w:t>Охрана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45900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45900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23000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45900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19300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 xml:space="preserve"> 180 000,00   </w:t>
            </w:r>
          </w:p>
        </w:tc>
      </w:tr>
      <w:tr w:rsidR="00A3165A" w:rsidRPr="00F06AAA" w:rsidTr="00A3165A">
        <w:trPr>
          <w:trHeight w:val="51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</w:rPr>
            </w:pPr>
            <w:r w:rsidRPr="00F06AAA">
              <w:rPr>
                <w:rFonts w:ascii="Times New Roman" w:hAnsi="Times New Roman"/>
              </w:rPr>
              <w:t>ТБО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38100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34700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33500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73200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49400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 xml:space="preserve"> 228 900,00   </w:t>
            </w:r>
          </w:p>
        </w:tc>
      </w:tr>
      <w:tr w:rsidR="00A3165A" w:rsidRPr="00F06AAA" w:rsidTr="00A3165A">
        <w:trPr>
          <w:trHeight w:val="51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</w:rPr>
            </w:pPr>
            <w:r w:rsidRPr="00F06AAA">
              <w:rPr>
                <w:rFonts w:ascii="Times New Roman" w:hAnsi="Times New Roman"/>
              </w:rPr>
              <w:t>Профилактика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16300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19400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8900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9900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DE6F94" w:rsidRDefault="00A3165A" w:rsidP="00A3165A">
            <w:r w:rsidRPr="00DE6F94">
              <w:t>18900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Default="00A3165A" w:rsidP="00A3165A">
            <w:r w:rsidRPr="00DE6F94">
              <w:t xml:space="preserve"> 73 400,00   </w:t>
            </w:r>
          </w:p>
        </w:tc>
      </w:tr>
      <w:tr w:rsidR="00A3165A" w:rsidRPr="00F06AAA" w:rsidTr="00A3165A">
        <w:trPr>
          <w:trHeight w:val="51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F06AAA" w:rsidRDefault="00A3165A" w:rsidP="00F06AAA">
            <w:pPr>
              <w:jc w:val="both"/>
              <w:rPr>
                <w:rFonts w:ascii="Times New Roman" w:hAnsi="Times New Roman"/>
              </w:rPr>
            </w:pPr>
            <w:r w:rsidRPr="00F06AAA">
              <w:rPr>
                <w:rFonts w:ascii="Times New Roman" w:hAnsi="Times New Roman"/>
              </w:rPr>
              <w:t>Итого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851D7D" w:rsidRDefault="00A3165A" w:rsidP="00A3165A">
            <w:r w:rsidRPr="00851D7D">
              <w:t>3004800,0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851D7D" w:rsidRDefault="00A3165A" w:rsidP="00A3165A">
            <w:r w:rsidRPr="00851D7D">
              <w:t>4731000,0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851D7D" w:rsidRDefault="00A3165A" w:rsidP="00A3165A">
            <w:r w:rsidRPr="00851D7D">
              <w:t>4202800,0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851D7D" w:rsidRDefault="00A3165A" w:rsidP="00A3165A">
            <w:r w:rsidRPr="00851D7D">
              <w:t>3911300,0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Pr="00851D7D" w:rsidRDefault="00A3165A" w:rsidP="00A3165A">
            <w:r w:rsidRPr="00851D7D">
              <w:t>7452800,0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65A" w:rsidRDefault="00A3165A" w:rsidP="00A3165A">
            <w:r w:rsidRPr="00851D7D">
              <w:t xml:space="preserve"> </w:t>
            </w:r>
            <w:r w:rsidR="00027EBA" w:rsidRPr="00027EBA">
              <w:t xml:space="preserve"> 23 452 700,00   </w:t>
            </w:r>
            <w:bookmarkStart w:id="0" w:name="_GoBack"/>
            <w:bookmarkEnd w:id="0"/>
          </w:p>
        </w:tc>
      </w:tr>
    </w:tbl>
    <w:p w:rsidR="00F06AAA" w:rsidRPr="00F06AAA" w:rsidRDefault="00F06AAA" w:rsidP="00F06A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2052" w:rsidRDefault="00CC2052" w:rsidP="00CC205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C2052" w:rsidRDefault="00CC2052" w:rsidP="00CC205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807D3" w:rsidRDefault="000807D3" w:rsidP="000807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07D3" w:rsidRDefault="000807D3" w:rsidP="000807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07D3" w:rsidRDefault="000807D3" w:rsidP="000807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07D3" w:rsidRDefault="000807D3" w:rsidP="000807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07D3" w:rsidRDefault="000807D3" w:rsidP="000807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07D3" w:rsidRDefault="000807D3" w:rsidP="000807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07D3" w:rsidRDefault="000807D3" w:rsidP="000807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07D3" w:rsidRDefault="000807D3" w:rsidP="000807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07D3" w:rsidRDefault="000807D3" w:rsidP="000807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07D3" w:rsidRPr="00235E0A" w:rsidRDefault="000807D3" w:rsidP="000807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lastRenderedPageBreak/>
        <w:t>Ба</w:t>
      </w:r>
      <w:r w:rsidRPr="00235E0A">
        <w:rPr>
          <w:rFonts w:ascii="Times New Roman" w:hAnsi="Times New Roman"/>
          <w:b/>
        </w:rPr>
        <w:t xml:space="preserve">зовый норматив затрат на общехозяйственные нужды для учреждений, подведомственных Управлению образования                               </w:t>
      </w:r>
      <w:r w:rsidRPr="00235E0A">
        <w:rPr>
          <w:rFonts w:ascii="Times New Roman" w:hAnsi="Times New Roman"/>
          <w:sz w:val="20"/>
          <w:szCs w:val="20"/>
        </w:rPr>
        <w:t>(</w:t>
      </w:r>
      <w:proofErr w:type="spellStart"/>
      <w:r w:rsidRPr="00235E0A">
        <w:rPr>
          <w:rFonts w:ascii="Times New Roman" w:hAnsi="Times New Roman"/>
          <w:sz w:val="20"/>
          <w:szCs w:val="20"/>
        </w:rPr>
        <w:t>руб</w:t>
      </w:r>
      <w:proofErr w:type="spellEnd"/>
      <w:r w:rsidRPr="00235E0A">
        <w:rPr>
          <w:rFonts w:ascii="Times New Roman" w:hAnsi="Times New Roman"/>
          <w:sz w:val="20"/>
          <w:szCs w:val="20"/>
        </w:rPr>
        <w:t>)</w:t>
      </w:r>
    </w:p>
    <w:p w:rsidR="000807D3" w:rsidRPr="00235E0A" w:rsidRDefault="000807D3" w:rsidP="000807D3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4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15"/>
        <w:gridCol w:w="1275"/>
        <w:gridCol w:w="1134"/>
        <w:gridCol w:w="1275"/>
        <w:gridCol w:w="1418"/>
      </w:tblGrid>
      <w:tr w:rsidR="000807D3" w:rsidRPr="00235E0A" w:rsidTr="000807D3">
        <w:trPr>
          <w:trHeight w:val="2311"/>
        </w:trPr>
        <w:tc>
          <w:tcPr>
            <w:tcW w:w="8330" w:type="dxa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Наименоваие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1215" w:type="dxa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5" w:type="dxa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адаптированных основных общеобразовательных программ начального общего образования</w:t>
            </w:r>
          </w:p>
        </w:tc>
        <w:tc>
          <w:tcPr>
            <w:tcW w:w="1134" w:type="dxa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5" w:type="dxa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0807D3" w:rsidRPr="00235E0A" w:rsidTr="001D59D0">
        <w:tc>
          <w:tcPr>
            <w:tcW w:w="8330" w:type="dxa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№1 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27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134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27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418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07D3" w:rsidRPr="00235E0A" w:rsidTr="001D59D0">
        <w:trPr>
          <w:trHeight w:val="370"/>
        </w:trPr>
        <w:tc>
          <w:tcPr>
            <w:tcW w:w="8330" w:type="dxa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№2 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27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134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27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418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07D3" w:rsidRPr="00235E0A" w:rsidTr="001D59D0">
        <w:tc>
          <w:tcPr>
            <w:tcW w:w="8330" w:type="dxa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27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134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27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418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07D3" w:rsidRPr="00235E0A" w:rsidTr="001D59D0">
        <w:tc>
          <w:tcPr>
            <w:tcW w:w="8330" w:type="dxa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«Слободская школа»</w:t>
            </w:r>
          </w:p>
        </w:tc>
        <w:tc>
          <w:tcPr>
            <w:tcW w:w="121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27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134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27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418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07D3" w:rsidRPr="00235E0A" w:rsidTr="001D59D0">
        <w:trPr>
          <w:trHeight w:val="574"/>
        </w:trPr>
        <w:tc>
          <w:tcPr>
            <w:tcW w:w="8330" w:type="dxa"/>
          </w:tcPr>
          <w:p w:rsidR="000807D3" w:rsidRPr="00235E0A" w:rsidRDefault="000807D3" w:rsidP="000807D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«Юровский </w:t>
            </w: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центр образования</w:t>
            </w: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0807D3" w:rsidRPr="000807D3" w:rsidRDefault="000807D3" w:rsidP="000807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D3">
              <w:rPr>
                <w:rFonts w:ascii="Times New Roman" w:hAnsi="Times New Roman"/>
                <w:sz w:val="20"/>
                <w:szCs w:val="20"/>
              </w:rPr>
              <w:t>17722,74</w:t>
            </w:r>
          </w:p>
        </w:tc>
        <w:tc>
          <w:tcPr>
            <w:tcW w:w="1275" w:type="dxa"/>
          </w:tcPr>
          <w:p w:rsidR="000807D3" w:rsidRPr="000807D3" w:rsidRDefault="000807D3" w:rsidP="000807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D3">
              <w:rPr>
                <w:rFonts w:ascii="Times New Roman" w:hAnsi="Times New Roman"/>
                <w:sz w:val="20"/>
                <w:szCs w:val="20"/>
              </w:rPr>
              <w:t>17722,74</w:t>
            </w:r>
          </w:p>
        </w:tc>
        <w:tc>
          <w:tcPr>
            <w:tcW w:w="1134" w:type="dxa"/>
          </w:tcPr>
          <w:p w:rsidR="000807D3" w:rsidRPr="000807D3" w:rsidRDefault="000807D3" w:rsidP="000807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D3">
              <w:rPr>
                <w:rFonts w:ascii="Times New Roman" w:hAnsi="Times New Roman"/>
                <w:sz w:val="20"/>
                <w:szCs w:val="20"/>
              </w:rPr>
              <w:t>17722,74</w:t>
            </w:r>
          </w:p>
        </w:tc>
        <w:tc>
          <w:tcPr>
            <w:tcW w:w="1275" w:type="dxa"/>
          </w:tcPr>
          <w:p w:rsidR="000807D3" w:rsidRPr="000807D3" w:rsidRDefault="000807D3" w:rsidP="000807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7D3">
              <w:rPr>
                <w:rFonts w:ascii="Times New Roman" w:hAnsi="Times New Roman"/>
                <w:sz w:val="20"/>
                <w:szCs w:val="20"/>
              </w:rPr>
              <w:t>17722,74</w:t>
            </w:r>
          </w:p>
        </w:tc>
        <w:tc>
          <w:tcPr>
            <w:tcW w:w="1418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07D3" w:rsidRPr="00235E0A" w:rsidTr="001D59D0">
        <w:trPr>
          <w:trHeight w:val="574"/>
        </w:trPr>
        <w:tc>
          <w:tcPr>
            <w:tcW w:w="8330" w:type="dxa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27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134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27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418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07D3" w:rsidRPr="00235E0A" w:rsidTr="001D59D0">
        <w:tc>
          <w:tcPr>
            <w:tcW w:w="8330" w:type="dxa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27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134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27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418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07D3" w:rsidRPr="00235E0A" w:rsidTr="001D59D0">
        <w:trPr>
          <w:trHeight w:val="375"/>
        </w:trPr>
        <w:tc>
          <w:tcPr>
            <w:tcW w:w="8330" w:type="dxa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16216,67</w:t>
            </w:r>
          </w:p>
        </w:tc>
        <w:tc>
          <w:tcPr>
            <w:tcW w:w="127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16216,67</w:t>
            </w:r>
          </w:p>
        </w:tc>
        <w:tc>
          <w:tcPr>
            <w:tcW w:w="1134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16216,67</w:t>
            </w:r>
          </w:p>
        </w:tc>
        <w:tc>
          <w:tcPr>
            <w:tcW w:w="1275" w:type="dxa"/>
          </w:tcPr>
          <w:p w:rsidR="000807D3" w:rsidRPr="006C1647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16216,67</w:t>
            </w:r>
          </w:p>
        </w:tc>
        <w:tc>
          <w:tcPr>
            <w:tcW w:w="1418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07D3" w:rsidRPr="00235E0A" w:rsidTr="001D59D0">
        <w:tc>
          <w:tcPr>
            <w:tcW w:w="8330" w:type="dxa"/>
            <w:vAlign w:val="bottom"/>
          </w:tcPr>
          <w:p w:rsidR="000807D3" w:rsidRPr="00235E0A" w:rsidRDefault="000807D3" w:rsidP="001D59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№1»</w:t>
            </w:r>
          </w:p>
        </w:tc>
        <w:tc>
          <w:tcPr>
            <w:tcW w:w="1215" w:type="dxa"/>
            <w:vAlign w:val="center"/>
          </w:tcPr>
          <w:p w:rsidR="000807D3" w:rsidRPr="00235E0A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807D3" w:rsidRPr="00235E0A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07D3" w:rsidRPr="00235E0A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807D3" w:rsidRPr="00235E0A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807D3" w:rsidRPr="00235E0A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13131,68</w:t>
            </w:r>
          </w:p>
        </w:tc>
      </w:tr>
      <w:tr w:rsidR="000807D3" w:rsidRPr="00235E0A" w:rsidTr="001D59D0">
        <w:tc>
          <w:tcPr>
            <w:tcW w:w="8330" w:type="dxa"/>
            <w:vAlign w:val="bottom"/>
          </w:tcPr>
          <w:p w:rsidR="000807D3" w:rsidRPr="00235E0A" w:rsidRDefault="000807D3" w:rsidP="001D59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№2»</w:t>
            </w:r>
          </w:p>
        </w:tc>
        <w:tc>
          <w:tcPr>
            <w:tcW w:w="1215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7D3" w:rsidRPr="00235E0A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19706,13</w:t>
            </w:r>
          </w:p>
        </w:tc>
      </w:tr>
      <w:tr w:rsidR="000807D3" w:rsidRPr="00235E0A" w:rsidTr="001D59D0">
        <w:tc>
          <w:tcPr>
            <w:tcW w:w="8330" w:type="dxa"/>
            <w:vAlign w:val="bottom"/>
          </w:tcPr>
          <w:p w:rsidR="000807D3" w:rsidRPr="00235E0A" w:rsidRDefault="000807D3" w:rsidP="001D59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№3»</w:t>
            </w:r>
          </w:p>
        </w:tc>
        <w:tc>
          <w:tcPr>
            <w:tcW w:w="1215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7D3" w:rsidRPr="00235E0A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16348,50</w:t>
            </w:r>
          </w:p>
        </w:tc>
      </w:tr>
      <w:tr w:rsidR="000807D3" w:rsidRPr="00235E0A" w:rsidTr="001D59D0">
        <w:tc>
          <w:tcPr>
            <w:tcW w:w="8330" w:type="dxa"/>
            <w:vAlign w:val="bottom"/>
          </w:tcPr>
          <w:p w:rsidR="000807D3" w:rsidRPr="00235E0A" w:rsidRDefault="000807D3" w:rsidP="001D59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№4»</w:t>
            </w:r>
          </w:p>
        </w:tc>
        <w:tc>
          <w:tcPr>
            <w:tcW w:w="1215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7D3" w:rsidRPr="00235E0A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14500,79</w:t>
            </w:r>
          </w:p>
        </w:tc>
      </w:tr>
      <w:tr w:rsidR="000807D3" w:rsidRPr="00235E0A" w:rsidTr="001D59D0">
        <w:tc>
          <w:tcPr>
            <w:tcW w:w="8330" w:type="dxa"/>
            <w:vAlign w:val="bottom"/>
          </w:tcPr>
          <w:p w:rsidR="000807D3" w:rsidRPr="00235E0A" w:rsidRDefault="000807D3" w:rsidP="001D59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№5»</w:t>
            </w:r>
          </w:p>
        </w:tc>
        <w:tc>
          <w:tcPr>
            <w:tcW w:w="1215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807D3" w:rsidRPr="00235E0A" w:rsidRDefault="000807D3" w:rsidP="001D59D0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807D3" w:rsidRPr="00235E0A" w:rsidRDefault="000807D3" w:rsidP="001D59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25778,00</w:t>
            </w:r>
          </w:p>
        </w:tc>
      </w:tr>
    </w:tbl>
    <w:p w:rsidR="000807D3" w:rsidRDefault="000807D3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0807D3" w:rsidRDefault="000807D3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0807D3" w:rsidRDefault="000807D3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0807D3" w:rsidRDefault="000807D3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967FBB" w:rsidRPr="00E6505C" w:rsidRDefault="00967FBB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Приложение 2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08.09.2022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 xml:space="preserve">740 </w:t>
      </w:r>
      <w:r w:rsidRPr="00E6505C">
        <w:rPr>
          <w:rFonts w:ascii="Times New Roman" w:hAnsi="Times New Roman"/>
          <w:sz w:val="20"/>
          <w:szCs w:val="20"/>
        </w:rPr>
        <w:t xml:space="preserve">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 № 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 w:rsidRPr="00E6505C">
        <w:rPr>
          <w:rFonts w:ascii="Times New Roman" w:hAnsi="Times New Roman"/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967FBB" w:rsidRPr="00020B31" w:rsidRDefault="00967FBB" w:rsidP="00967F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B31">
        <w:rPr>
          <w:rFonts w:ascii="Times New Roman" w:hAnsi="Times New Roman"/>
          <w:b/>
          <w:sz w:val="24"/>
          <w:szCs w:val="24"/>
        </w:rPr>
        <w:t xml:space="preserve">Объемы финансового обеспечения муниципальных заданий, определенных учреждениям, подведомственным Управлению образования </w:t>
      </w:r>
      <w:proofErr w:type="spellStart"/>
      <w:r w:rsidRPr="00020B31">
        <w:rPr>
          <w:rFonts w:ascii="Times New Roman" w:hAnsi="Times New Roman"/>
          <w:b/>
          <w:sz w:val="24"/>
          <w:szCs w:val="24"/>
        </w:rPr>
        <w:t>Грязовецкого</w:t>
      </w:r>
      <w:proofErr w:type="spellEnd"/>
      <w:r w:rsidRPr="00020B31">
        <w:rPr>
          <w:rFonts w:ascii="Times New Roman" w:hAnsi="Times New Roman"/>
          <w:b/>
          <w:sz w:val="24"/>
          <w:szCs w:val="24"/>
        </w:rPr>
        <w:t xml:space="preserve"> муниципального района на 2022 год</w:t>
      </w:r>
    </w:p>
    <w:p w:rsidR="00967FBB" w:rsidRPr="00020B31" w:rsidRDefault="00967FBB" w:rsidP="00967F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237"/>
        <w:gridCol w:w="6755"/>
      </w:tblGrid>
      <w:tr w:rsidR="00967FBB" w:rsidRPr="00020B31" w:rsidTr="00293905">
        <w:trPr>
          <w:trHeight w:val="790"/>
        </w:trPr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7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образовательных учреждений</w:t>
            </w:r>
          </w:p>
        </w:tc>
        <w:tc>
          <w:tcPr>
            <w:tcW w:w="6755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муниципального задания, руб.</w:t>
            </w:r>
          </w:p>
        </w:tc>
      </w:tr>
      <w:tr w:rsidR="00967FBB" w:rsidRPr="00020B31" w:rsidTr="00293905"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</w:tcPr>
          <w:p w:rsidR="00967FBB" w:rsidRPr="00020B31" w:rsidRDefault="00967FBB" w:rsidP="0029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№1 г. Грязовца»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29390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52 935 652,85</w:t>
            </w:r>
          </w:p>
        </w:tc>
      </w:tr>
      <w:tr w:rsidR="00967FBB" w:rsidRPr="00020B31" w:rsidTr="00293905"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</w:tcPr>
          <w:p w:rsidR="00967FBB" w:rsidRPr="00020B31" w:rsidRDefault="00967FBB" w:rsidP="0029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№2 г. Грязовца»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29390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7A70">
              <w:rPr>
                <w:rFonts w:ascii="Times New Roman" w:hAnsi="Times New Roman"/>
                <w:color w:val="000000"/>
              </w:rPr>
              <w:t>50 045 247,65</w:t>
            </w:r>
          </w:p>
        </w:tc>
      </w:tr>
      <w:tr w:rsidR="00967FBB" w:rsidRPr="00020B31" w:rsidTr="00293905"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</w:tcPr>
          <w:p w:rsidR="00967FBB" w:rsidRPr="00020B31" w:rsidRDefault="00967FBB" w:rsidP="0029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29390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41 669 5</w:t>
            </w:r>
            <w:r w:rsidRPr="00C87A70">
              <w:rPr>
                <w:rFonts w:ascii="Times New Roman" w:hAnsi="Times New Roman"/>
                <w:color w:val="000000"/>
              </w:rPr>
              <w:t>39,90</w:t>
            </w:r>
          </w:p>
        </w:tc>
      </w:tr>
      <w:tr w:rsidR="00967FBB" w:rsidRPr="00020B31" w:rsidTr="00293905"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</w:tcPr>
          <w:p w:rsidR="00967FBB" w:rsidRPr="00020B31" w:rsidRDefault="00BB1CFC" w:rsidP="0029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«Юровский центр образования</w:t>
            </w:r>
            <w:r w:rsidR="00967FBB" w:rsidRPr="00020B3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29390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46 306 379,40</w:t>
            </w:r>
          </w:p>
        </w:tc>
      </w:tr>
      <w:tr w:rsidR="00967FBB" w:rsidRPr="00020B31" w:rsidTr="00293905"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7" w:type="dxa"/>
          </w:tcPr>
          <w:p w:rsidR="00967FBB" w:rsidRPr="00020B31" w:rsidRDefault="00967FBB" w:rsidP="0029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29390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23 718 566,95</w:t>
            </w:r>
          </w:p>
        </w:tc>
      </w:tr>
      <w:tr w:rsidR="00967FBB" w:rsidRPr="00020B31" w:rsidTr="00293905"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37" w:type="dxa"/>
          </w:tcPr>
          <w:p w:rsidR="00967FBB" w:rsidRPr="00020B31" w:rsidRDefault="00967FBB" w:rsidP="0029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29390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30 953 438,80</w:t>
            </w:r>
          </w:p>
        </w:tc>
      </w:tr>
      <w:tr w:rsidR="00967FBB" w:rsidRPr="00020B31" w:rsidTr="00293905"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37" w:type="dxa"/>
          </w:tcPr>
          <w:p w:rsidR="00967FBB" w:rsidRPr="00020B31" w:rsidRDefault="00967FBB" w:rsidP="0029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«Слободская школа им. 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Г.Н.Понома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рё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29390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27 04</w:t>
            </w:r>
            <w:r w:rsidRPr="00C87A70">
              <w:rPr>
                <w:rFonts w:ascii="Times New Roman" w:hAnsi="Times New Roman"/>
                <w:color w:val="000000"/>
              </w:rPr>
              <w:t>0 173,65</w:t>
            </w:r>
          </w:p>
        </w:tc>
      </w:tr>
      <w:tr w:rsidR="00967FBB" w:rsidRPr="00020B31" w:rsidTr="00293905"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37" w:type="dxa"/>
          </w:tcPr>
          <w:p w:rsidR="00967FBB" w:rsidRPr="00020B31" w:rsidRDefault="00967FBB" w:rsidP="0029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7FBB" w:rsidRPr="00C87A70" w:rsidRDefault="00967FBB" w:rsidP="0029390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7A70">
              <w:rPr>
                <w:rFonts w:ascii="Times New Roman" w:hAnsi="Times New Roman"/>
                <w:color w:val="000000"/>
              </w:rPr>
              <w:t>21 035 094,30</w:t>
            </w:r>
          </w:p>
        </w:tc>
      </w:tr>
      <w:tr w:rsidR="00967FBB" w:rsidRPr="00020B31" w:rsidTr="00293905"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37" w:type="dxa"/>
          </w:tcPr>
          <w:p w:rsidR="00967FBB" w:rsidRPr="00020B31" w:rsidRDefault="00967FBB" w:rsidP="0029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№1»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293905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20 456 800,00</w:t>
            </w:r>
          </w:p>
        </w:tc>
      </w:tr>
      <w:tr w:rsidR="00967FBB" w:rsidRPr="00020B31" w:rsidTr="00293905"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37" w:type="dxa"/>
          </w:tcPr>
          <w:p w:rsidR="00967FBB" w:rsidRPr="00020B31" w:rsidRDefault="00967FBB" w:rsidP="0029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№2»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293905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26 095 700,00</w:t>
            </w:r>
          </w:p>
        </w:tc>
      </w:tr>
      <w:tr w:rsidR="00967FBB" w:rsidRPr="00020B31" w:rsidTr="00293905"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37" w:type="dxa"/>
          </w:tcPr>
          <w:p w:rsidR="00967FBB" w:rsidRPr="00020B31" w:rsidRDefault="00967FBB" w:rsidP="0029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№3»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2939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23 67</w:t>
            </w:r>
            <w:r w:rsidRPr="00020B31">
              <w:rPr>
                <w:rFonts w:ascii="Times New Roman" w:hAnsi="Times New Roman"/>
              </w:rPr>
              <w:t>6 400,00</w:t>
            </w:r>
          </w:p>
        </w:tc>
      </w:tr>
      <w:tr w:rsidR="00967FBB" w:rsidRPr="00020B31" w:rsidTr="00293905"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37" w:type="dxa"/>
          </w:tcPr>
          <w:p w:rsidR="00967FBB" w:rsidRPr="00020B31" w:rsidRDefault="00967FBB" w:rsidP="0029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№4»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293905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26 061 200,00</w:t>
            </w:r>
          </w:p>
        </w:tc>
      </w:tr>
      <w:tr w:rsidR="00967FBB" w:rsidRPr="00020B31" w:rsidTr="00293905"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37" w:type="dxa"/>
          </w:tcPr>
          <w:p w:rsidR="00967FBB" w:rsidRPr="00020B31" w:rsidRDefault="00967FBB" w:rsidP="0029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№5»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293905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38 086 200,00</w:t>
            </w:r>
          </w:p>
        </w:tc>
      </w:tr>
      <w:tr w:rsidR="00967FBB" w:rsidRPr="00020B31" w:rsidTr="00293905"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:rsidR="00967FBB" w:rsidRPr="00020B31" w:rsidRDefault="00967FBB" w:rsidP="0029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МБУДО «Центр развития детей и молодежи»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2939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33 755 015,67</w:t>
            </w:r>
          </w:p>
        </w:tc>
      </w:tr>
      <w:tr w:rsidR="00967FBB" w:rsidRPr="00020B31" w:rsidTr="00293905">
        <w:tc>
          <w:tcPr>
            <w:tcW w:w="794" w:type="dxa"/>
          </w:tcPr>
          <w:p w:rsidR="00967FBB" w:rsidRPr="00020B31" w:rsidRDefault="00967FBB" w:rsidP="0029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:rsidR="00967FBB" w:rsidRPr="00020B31" w:rsidRDefault="00967FBB" w:rsidP="00293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БУ «Центр обеспечения деятельности образовательных учреждений»</w:t>
            </w:r>
          </w:p>
        </w:tc>
        <w:tc>
          <w:tcPr>
            <w:tcW w:w="6755" w:type="dxa"/>
            <w:vAlign w:val="center"/>
          </w:tcPr>
          <w:p w:rsidR="00967FBB" w:rsidRPr="00020B31" w:rsidRDefault="00967FBB" w:rsidP="00293905">
            <w:pPr>
              <w:jc w:val="center"/>
              <w:rPr>
                <w:rFonts w:ascii="Times New Roman" w:hAnsi="Times New Roman"/>
              </w:rPr>
            </w:pPr>
            <w:r w:rsidRPr="00020B31">
              <w:rPr>
                <w:rFonts w:ascii="Times New Roman" w:hAnsi="Times New Roman"/>
              </w:rPr>
              <w:t>57 166 100,00</w:t>
            </w:r>
          </w:p>
        </w:tc>
      </w:tr>
    </w:tbl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020B31" w:rsidRPr="00020B31" w:rsidRDefault="00020B31" w:rsidP="00020B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B31" w:rsidRPr="00020B31" w:rsidRDefault="00020B31" w:rsidP="00020B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505C" w:rsidRDefault="00E6505C" w:rsidP="00020B31">
      <w:pPr>
        <w:spacing w:after="0" w:line="240" w:lineRule="auto"/>
        <w:jc w:val="center"/>
      </w:pPr>
    </w:p>
    <w:sectPr w:rsidR="00E6505C" w:rsidSect="000807D3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65A" w:rsidRDefault="00A3165A" w:rsidP="005971D4">
      <w:pPr>
        <w:spacing w:after="0" w:line="240" w:lineRule="auto"/>
      </w:pPr>
      <w:r>
        <w:separator/>
      </w:r>
    </w:p>
  </w:endnote>
  <w:endnote w:type="continuationSeparator" w:id="0">
    <w:p w:rsidR="00A3165A" w:rsidRDefault="00A3165A" w:rsidP="0059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65A" w:rsidRDefault="00A3165A" w:rsidP="005971D4">
      <w:pPr>
        <w:spacing w:after="0" w:line="240" w:lineRule="auto"/>
      </w:pPr>
      <w:r>
        <w:separator/>
      </w:r>
    </w:p>
  </w:footnote>
  <w:footnote w:type="continuationSeparator" w:id="0">
    <w:p w:rsidR="00A3165A" w:rsidRDefault="00A3165A" w:rsidP="0059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2618"/>
    <w:multiLevelType w:val="hybridMultilevel"/>
    <w:tmpl w:val="275EB03A"/>
    <w:lvl w:ilvl="0" w:tplc="0F0CAAB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D90989"/>
    <w:multiLevelType w:val="hybridMultilevel"/>
    <w:tmpl w:val="87E253DA"/>
    <w:lvl w:ilvl="0" w:tplc="5ABE88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B2F48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2019E"/>
    <w:rsid w:val="00020B31"/>
    <w:rsid w:val="00027EBA"/>
    <w:rsid w:val="000372DC"/>
    <w:rsid w:val="00050016"/>
    <w:rsid w:val="00072B2E"/>
    <w:rsid w:val="000807D3"/>
    <w:rsid w:val="000B693D"/>
    <w:rsid w:val="00101F82"/>
    <w:rsid w:val="00166240"/>
    <w:rsid w:val="00174033"/>
    <w:rsid w:val="00235E0A"/>
    <w:rsid w:val="00272580"/>
    <w:rsid w:val="00293905"/>
    <w:rsid w:val="002E5047"/>
    <w:rsid w:val="00316021"/>
    <w:rsid w:val="00323382"/>
    <w:rsid w:val="0039742C"/>
    <w:rsid w:val="003B6127"/>
    <w:rsid w:val="003C38A9"/>
    <w:rsid w:val="00421D8A"/>
    <w:rsid w:val="00452EC2"/>
    <w:rsid w:val="004A36CC"/>
    <w:rsid w:val="004A3FBE"/>
    <w:rsid w:val="004B2529"/>
    <w:rsid w:val="004F644A"/>
    <w:rsid w:val="00502A1B"/>
    <w:rsid w:val="0050733F"/>
    <w:rsid w:val="00535149"/>
    <w:rsid w:val="00584B03"/>
    <w:rsid w:val="005971D4"/>
    <w:rsid w:val="005A4277"/>
    <w:rsid w:val="005A440B"/>
    <w:rsid w:val="00624832"/>
    <w:rsid w:val="006D168D"/>
    <w:rsid w:val="006E5F01"/>
    <w:rsid w:val="00797CC8"/>
    <w:rsid w:val="007A556E"/>
    <w:rsid w:val="0085434E"/>
    <w:rsid w:val="008713A3"/>
    <w:rsid w:val="008D685B"/>
    <w:rsid w:val="008F6429"/>
    <w:rsid w:val="0092525A"/>
    <w:rsid w:val="00952378"/>
    <w:rsid w:val="00960C05"/>
    <w:rsid w:val="00965704"/>
    <w:rsid w:val="00967FBB"/>
    <w:rsid w:val="009F24C0"/>
    <w:rsid w:val="009F4C07"/>
    <w:rsid w:val="00A3165A"/>
    <w:rsid w:val="00A766ED"/>
    <w:rsid w:val="00AB38A1"/>
    <w:rsid w:val="00B04340"/>
    <w:rsid w:val="00B27293"/>
    <w:rsid w:val="00B65C72"/>
    <w:rsid w:val="00BB1CFC"/>
    <w:rsid w:val="00BD6BD0"/>
    <w:rsid w:val="00C5479D"/>
    <w:rsid w:val="00C87A70"/>
    <w:rsid w:val="00CC2052"/>
    <w:rsid w:val="00DA6F38"/>
    <w:rsid w:val="00E01D01"/>
    <w:rsid w:val="00E451AB"/>
    <w:rsid w:val="00E6016E"/>
    <w:rsid w:val="00E6505C"/>
    <w:rsid w:val="00E7795A"/>
    <w:rsid w:val="00F06AAA"/>
    <w:rsid w:val="00F3574F"/>
    <w:rsid w:val="00F7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54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5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8577F-686A-41FA-BEF1-1EDB658B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8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Катя</cp:lastModifiedBy>
  <cp:revision>45</cp:revision>
  <cp:lastPrinted>2022-11-09T10:20:00Z</cp:lastPrinted>
  <dcterms:created xsi:type="dcterms:W3CDTF">2021-03-03T07:50:00Z</dcterms:created>
  <dcterms:modified xsi:type="dcterms:W3CDTF">2022-11-15T07:55:00Z</dcterms:modified>
</cp:coreProperties>
</file>